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2F78" w14:textId="3D109079" w:rsidR="006F3759" w:rsidRPr="0088187A" w:rsidRDefault="008F6709" w:rsidP="00602F3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88187A">
        <w:rPr>
          <w:rFonts w:ascii="Arial" w:hAnsi="Arial" w:cs="Arial"/>
          <w:b/>
          <w:sz w:val="24"/>
          <w:szCs w:val="24"/>
          <w:lang w:val="el-GR"/>
        </w:rPr>
        <w:t>Δελτίο Τύπου</w:t>
      </w:r>
    </w:p>
    <w:p w14:paraId="2B021A3F" w14:textId="53A5FEF7" w:rsidR="00D62B71" w:rsidRPr="00D62B71" w:rsidRDefault="009C3126" w:rsidP="00D62B7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>Η Κύπρος προχωρά, κινείται ηλεκτρικά – Αυξημένο το ενδιαφέρον για το Σχέδιο Χορηγίας Ηλεκτρικού Οχήματος</w:t>
      </w:r>
    </w:p>
    <w:p w14:paraId="0AB5B4F0" w14:textId="3663373D" w:rsidR="00D62B71" w:rsidRDefault="00D62B71" w:rsidP="00D62B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5FA551A6" w14:textId="77777777" w:rsidR="004E0BEE" w:rsidRDefault="007E0CF8" w:rsidP="00D62B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Ιδιαίτερα αυξημένο είναι, όπως προκύπτει από τα δεδομένα της πρώτης εβδομάδας, το ενδιαφέρον για το Σχέδιο Χορηγίας Ηλεκτρικού Οχήματος</w:t>
      </w:r>
      <w:r w:rsidR="00C84885">
        <w:rPr>
          <w:rFonts w:ascii="Arial" w:eastAsia="Times New Roman" w:hAnsi="Arial" w:cs="Arial"/>
          <w:sz w:val="24"/>
          <w:szCs w:val="24"/>
          <w:lang w:val="el-GR"/>
        </w:rPr>
        <w:t>, γεγονός που αποδεικνύει ότι οι πολίτες αναγνωρίζουν τα οφέλη της ηλεκτροκίνησης και τη σημασία που έχει ευρύτερα η μετάβαση στις πράσινες μεταφορές και τη βιώσιμη κινητικότητα</w:t>
      </w:r>
      <w:r w:rsidR="004E0BEE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26EDFD40" w14:textId="77777777" w:rsidR="004E0BEE" w:rsidRDefault="004E0BEE" w:rsidP="00D62B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46B85B44" w14:textId="77777777" w:rsidR="004E0BEE" w:rsidRDefault="007E0CF8" w:rsidP="00D62B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Η α’ φάση του Σχεδίου τέθηκε σε εφαρμογή τη Δευτέρα, 20 Δεκεμβρίου 2021, και θα ολοκληρωθεί τη Δευτέρα, 3 Ιανουαρίου 2022</w:t>
      </w:r>
      <w:r w:rsidR="00F806FD">
        <w:rPr>
          <w:rFonts w:ascii="Arial" w:eastAsia="Times New Roman" w:hAnsi="Arial" w:cs="Arial"/>
          <w:sz w:val="24"/>
          <w:szCs w:val="24"/>
          <w:lang w:val="el-GR"/>
        </w:rPr>
        <w:t>, με προϋπολογισμό ύψους €8 εκατομμυρίων.</w:t>
      </w:r>
      <w:r w:rsidR="004E0BE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Μέχρι στιγμής, </w:t>
      </w:r>
      <w:r w:rsidR="002C1F67" w:rsidRPr="009C3126">
        <w:rPr>
          <w:rFonts w:ascii="Arial" w:eastAsia="Times New Roman" w:hAnsi="Arial" w:cs="Arial"/>
          <w:b/>
          <w:bCs/>
          <w:sz w:val="24"/>
          <w:szCs w:val="24"/>
          <w:lang w:val="el-GR"/>
        </w:rPr>
        <w:t>έχουν υποβληθεί συνολικά 4,269 αιτήσεις</w:t>
      </w:r>
      <w:r w:rsidR="002C1F67">
        <w:rPr>
          <w:rFonts w:ascii="Arial" w:eastAsia="Times New Roman" w:hAnsi="Arial" w:cs="Arial"/>
          <w:sz w:val="24"/>
          <w:szCs w:val="24"/>
          <w:lang w:val="el-GR"/>
        </w:rPr>
        <w:t xml:space="preserve">, οι οποίες έχουν </w:t>
      </w:r>
      <w:r w:rsidR="002C1F67" w:rsidRPr="009C3126">
        <w:rPr>
          <w:rFonts w:ascii="Arial" w:eastAsia="Times New Roman" w:hAnsi="Arial" w:cs="Arial"/>
          <w:b/>
          <w:bCs/>
          <w:sz w:val="24"/>
          <w:szCs w:val="24"/>
          <w:lang w:val="el-GR"/>
        </w:rPr>
        <w:t>υπερκαλύψει τον αριθμό των εγκρίσεων</w:t>
      </w:r>
      <w:r w:rsidR="002C1F67">
        <w:rPr>
          <w:rFonts w:ascii="Arial" w:eastAsia="Times New Roman" w:hAnsi="Arial" w:cs="Arial"/>
          <w:sz w:val="24"/>
          <w:szCs w:val="24"/>
          <w:lang w:val="el-GR"/>
        </w:rPr>
        <w:t xml:space="preserve"> που θα δοθούν στο πλαίσιο της α’ φάσης για τις περισσότερες κατηγορίες οχημάτων.</w:t>
      </w:r>
      <w:r w:rsidR="004E0BE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14:paraId="65C25177" w14:textId="77777777" w:rsidR="004E0BEE" w:rsidRDefault="004E0BEE" w:rsidP="00D62B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5DA16EC7" w14:textId="29921F2A" w:rsidR="007E0CF8" w:rsidRDefault="002C1F67" w:rsidP="00D62B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Δ</w:t>
      </w:r>
      <w:r w:rsidR="00947FCC">
        <w:rPr>
          <w:rFonts w:ascii="Arial" w:eastAsia="Times New Roman" w:hAnsi="Arial" w:cs="Arial"/>
          <w:sz w:val="24"/>
          <w:szCs w:val="24"/>
          <w:lang w:val="el-GR"/>
        </w:rPr>
        <w:t xml:space="preserve">ιαθέσιμες χορηγίες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υπάρχουν προς το παρόν </w:t>
      </w:r>
      <w:r w:rsidR="00947FCC">
        <w:rPr>
          <w:rFonts w:ascii="Arial" w:eastAsia="Times New Roman" w:hAnsi="Arial" w:cs="Arial"/>
          <w:sz w:val="24"/>
          <w:szCs w:val="24"/>
          <w:lang w:val="el-GR"/>
        </w:rPr>
        <w:t>για τις ακόλουθες κατηγορίες:</w:t>
      </w:r>
    </w:p>
    <w:p w14:paraId="015B84E9" w14:textId="374B771E" w:rsidR="00947FCC" w:rsidRDefault="00947FCC" w:rsidP="00947FCC">
      <w:pPr>
        <w:pStyle w:val="ListParagraph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Μεταχειρισμένο ηλεκτρικό όχημα ταξί</w:t>
      </w:r>
    </w:p>
    <w:p w14:paraId="0251590B" w14:textId="56A75C73" w:rsidR="00947FCC" w:rsidRDefault="00947FCC" w:rsidP="00947FCC">
      <w:pPr>
        <w:pStyle w:val="ListParagraph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Μεταχειρισμένο ηλεκτρικό αναπηρικό όχημα</w:t>
      </w:r>
    </w:p>
    <w:p w14:paraId="66E459C5" w14:textId="2BACD366" w:rsidR="00BE09F0" w:rsidRDefault="00947FCC" w:rsidP="00BE09F0">
      <w:pPr>
        <w:pStyle w:val="ListParagraph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Μοτοποδήλατα </w:t>
      </w:r>
      <w:r w:rsidR="00BE09F0">
        <w:rPr>
          <w:rFonts w:ascii="Arial" w:eastAsia="Times New Roman" w:hAnsi="Arial" w:cs="Arial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 xml:space="preserve"> Μοτοσικλέτες</w:t>
      </w:r>
    </w:p>
    <w:p w14:paraId="6C1E4C10" w14:textId="4190B837" w:rsidR="00BE09F0" w:rsidRDefault="00BE09F0" w:rsidP="00BE09F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7F7EA59" w14:textId="16953838" w:rsidR="00BE09F0" w:rsidRDefault="00BE09F0" w:rsidP="00BE09F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Αναλυτικότερα, έχουν υποβληθεί αιτήσεις ως εξής:</w:t>
      </w:r>
    </w:p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5152"/>
        <w:gridCol w:w="1427"/>
        <w:gridCol w:w="1299"/>
        <w:gridCol w:w="1138"/>
      </w:tblGrid>
      <w:tr w:rsidR="00BE09F0" w14:paraId="28669353" w14:textId="77777777" w:rsidTr="007D4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2" w:type="dxa"/>
            <w:vAlign w:val="center"/>
          </w:tcPr>
          <w:p w14:paraId="10B19DD9" w14:textId="29EB7763" w:rsidR="00BE09F0" w:rsidRPr="00BE09F0" w:rsidRDefault="00BE09F0" w:rsidP="006602FA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Περιγραφή</w:t>
            </w:r>
          </w:p>
        </w:tc>
        <w:tc>
          <w:tcPr>
            <w:tcW w:w="1427" w:type="dxa"/>
            <w:vAlign w:val="center"/>
          </w:tcPr>
          <w:p w14:paraId="09015671" w14:textId="000AEA40" w:rsidR="00BE09F0" w:rsidRPr="00BE09F0" w:rsidRDefault="00BE09F0" w:rsidP="006602F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Αριθμός εγκρίσεων</w:t>
            </w:r>
          </w:p>
        </w:tc>
        <w:tc>
          <w:tcPr>
            <w:tcW w:w="1299" w:type="dxa"/>
            <w:vAlign w:val="center"/>
          </w:tcPr>
          <w:p w14:paraId="135DE0E7" w14:textId="17553E5E" w:rsidR="00BE09F0" w:rsidRPr="00BE09F0" w:rsidRDefault="00BE09F0" w:rsidP="006602F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Αριθμός αιτήσεων</w:t>
            </w:r>
          </w:p>
        </w:tc>
        <w:tc>
          <w:tcPr>
            <w:tcW w:w="1138" w:type="dxa"/>
            <w:vAlign w:val="center"/>
          </w:tcPr>
          <w:p w14:paraId="1389CC12" w14:textId="0DDC041E" w:rsidR="00BE09F0" w:rsidRPr="00BE09F0" w:rsidRDefault="00BE09F0" w:rsidP="006602F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Κάλυψη</w:t>
            </w:r>
          </w:p>
        </w:tc>
      </w:tr>
      <w:tr w:rsidR="00BE09F0" w:rsidRPr="00BE09F0" w14:paraId="462E1A64" w14:textId="77777777" w:rsidTr="007D4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2" w:type="dxa"/>
          </w:tcPr>
          <w:p w14:paraId="022EA741" w14:textId="16580A85" w:rsidR="00BE09F0" w:rsidRPr="00BE09F0" w:rsidRDefault="00BE09F0" w:rsidP="00BE09F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Καινούργιο ηλεκτρικό όχημα ιδιωτικής χρήσης</w:t>
            </w:r>
          </w:p>
        </w:tc>
        <w:tc>
          <w:tcPr>
            <w:tcW w:w="1427" w:type="dxa"/>
          </w:tcPr>
          <w:p w14:paraId="52D322C2" w14:textId="649E539F" w:rsidR="00BE09F0" w:rsidRPr="00BE09F0" w:rsidRDefault="00BE09F0" w:rsidP="00BE09F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360</w:t>
            </w:r>
          </w:p>
        </w:tc>
        <w:tc>
          <w:tcPr>
            <w:tcW w:w="1299" w:type="dxa"/>
          </w:tcPr>
          <w:p w14:paraId="08E94486" w14:textId="0885105C" w:rsidR="00BE09F0" w:rsidRPr="00BE09F0" w:rsidRDefault="00BE09F0" w:rsidP="00BE09F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3,175</w:t>
            </w:r>
          </w:p>
        </w:tc>
        <w:tc>
          <w:tcPr>
            <w:tcW w:w="1138" w:type="dxa"/>
          </w:tcPr>
          <w:p w14:paraId="77F67D34" w14:textId="58326DAD" w:rsidR="00BE09F0" w:rsidRPr="00BE09F0" w:rsidRDefault="00BE09F0" w:rsidP="00BE09F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8.82</w:t>
            </w:r>
          </w:p>
        </w:tc>
      </w:tr>
      <w:tr w:rsidR="00BE09F0" w:rsidRPr="00BE09F0" w14:paraId="203CFE3F" w14:textId="77777777" w:rsidTr="007D4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2" w:type="dxa"/>
          </w:tcPr>
          <w:p w14:paraId="71B75ABF" w14:textId="7A5AC32F" w:rsidR="00BE09F0" w:rsidRPr="00BE09F0" w:rsidRDefault="00BE09F0" w:rsidP="00BE09F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Καινούργιο ηλεκτρικό όχημα ταξί</w:t>
            </w:r>
          </w:p>
        </w:tc>
        <w:tc>
          <w:tcPr>
            <w:tcW w:w="1427" w:type="dxa"/>
          </w:tcPr>
          <w:p w14:paraId="22214B39" w14:textId="7775BAFD" w:rsidR="00BE09F0" w:rsidRPr="00BE09F0" w:rsidRDefault="00BE09F0" w:rsidP="00BE09F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24</w:t>
            </w:r>
          </w:p>
        </w:tc>
        <w:tc>
          <w:tcPr>
            <w:tcW w:w="1299" w:type="dxa"/>
          </w:tcPr>
          <w:p w14:paraId="724F8AAB" w14:textId="089144E7" w:rsidR="00BE09F0" w:rsidRPr="00BE09F0" w:rsidRDefault="00BE09F0" w:rsidP="00BE09F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72</w:t>
            </w:r>
          </w:p>
        </w:tc>
        <w:tc>
          <w:tcPr>
            <w:tcW w:w="1138" w:type="dxa"/>
          </w:tcPr>
          <w:p w14:paraId="7087AE77" w14:textId="1E3C6F2A" w:rsidR="00BE09F0" w:rsidRPr="00BE09F0" w:rsidRDefault="00BE09F0" w:rsidP="00BE09F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3.00</w:t>
            </w:r>
          </w:p>
        </w:tc>
      </w:tr>
      <w:tr w:rsidR="00BE09F0" w:rsidRPr="00BE09F0" w14:paraId="3F09E69A" w14:textId="77777777" w:rsidTr="007D4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2" w:type="dxa"/>
          </w:tcPr>
          <w:p w14:paraId="5EF289D5" w14:textId="3796031E" w:rsidR="00BE09F0" w:rsidRPr="00BE09F0" w:rsidRDefault="00BE09F0" w:rsidP="00BE09F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Καινούργιο ηλεκτρικό αναπηρικό όχημα</w:t>
            </w:r>
          </w:p>
        </w:tc>
        <w:tc>
          <w:tcPr>
            <w:tcW w:w="1427" w:type="dxa"/>
          </w:tcPr>
          <w:p w14:paraId="199E8D25" w14:textId="23C78F5E" w:rsidR="00BE09F0" w:rsidRPr="00BE09F0" w:rsidRDefault="00BE09F0" w:rsidP="00BE09F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13</w:t>
            </w:r>
          </w:p>
        </w:tc>
        <w:tc>
          <w:tcPr>
            <w:tcW w:w="1299" w:type="dxa"/>
          </w:tcPr>
          <w:p w14:paraId="729972F8" w14:textId="0E539122" w:rsidR="00BE09F0" w:rsidRPr="00BE09F0" w:rsidRDefault="00BE09F0" w:rsidP="00BE09F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21</w:t>
            </w:r>
          </w:p>
        </w:tc>
        <w:tc>
          <w:tcPr>
            <w:tcW w:w="1138" w:type="dxa"/>
          </w:tcPr>
          <w:p w14:paraId="03DC8C95" w14:textId="49173A28" w:rsidR="00BE09F0" w:rsidRPr="00BE09F0" w:rsidRDefault="00BE09F0" w:rsidP="00BE09F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1.62</w:t>
            </w:r>
          </w:p>
        </w:tc>
      </w:tr>
      <w:tr w:rsidR="00BE09F0" w:rsidRPr="00BE09F0" w14:paraId="49445DA6" w14:textId="77777777" w:rsidTr="007D4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2" w:type="dxa"/>
          </w:tcPr>
          <w:p w14:paraId="79E07DCE" w14:textId="4933C624" w:rsidR="00BE09F0" w:rsidRPr="00BE09F0" w:rsidRDefault="004401F2" w:rsidP="00BE09F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Καινούργιο ηλεκτρικό όχημα πολύτεκνης οικογένειας</w:t>
            </w:r>
          </w:p>
        </w:tc>
        <w:tc>
          <w:tcPr>
            <w:tcW w:w="1427" w:type="dxa"/>
          </w:tcPr>
          <w:p w14:paraId="34473C33" w14:textId="0EC58A15" w:rsidR="00BE09F0" w:rsidRPr="00BE09F0" w:rsidRDefault="006602FA" w:rsidP="00BE09F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13</w:t>
            </w:r>
          </w:p>
        </w:tc>
        <w:tc>
          <w:tcPr>
            <w:tcW w:w="1299" w:type="dxa"/>
          </w:tcPr>
          <w:p w14:paraId="2BDD4DD1" w14:textId="2F7A12B0" w:rsidR="00BE09F0" w:rsidRPr="00BE09F0" w:rsidRDefault="006602FA" w:rsidP="00BE09F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51</w:t>
            </w:r>
          </w:p>
        </w:tc>
        <w:tc>
          <w:tcPr>
            <w:tcW w:w="1138" w:type="dxa"/>
          </w:tcPr>
          <w:p w14:paraId="63FF03DF" w14:textId="0A0FB57F" w:rsidR="00BE09F0" w:rsidRPr="00BE09F0" w:rsidRDefault="006602FA" w:rsidP="00BE09F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3.92</w:t>
            </w:r>
          </w:p>
        </w:tc>
      </w:tr>
      <w:tr w:rsidR="00BE09F0" w:rsidRPr="00BE09F0" w14:paraId="76DB5B94" w14:textId="77777777" w:rsidTr="007D4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2" w:type="dxa"/>
          </w:tcPr>
          <w:p w14:paraId="5EC988C3" w14:textId="38F0FBA1" w:rsidR="00BE09F0" w:rsidRPr="00BE09F0" w:rsidRDefault="006602FA" w:rsidP="00BE09F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Μεταχειρισμένο 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ηλεκτρικό όχημα ιδιωτικής χρήσης</w:t>
            </w:r>
          </w:p>
        </w:tc>
        <w:tc>
          <w:tcPr>
            <w:tcW w:w="1427" w:type="dxa"/>
          </w:tcPr>
          <w:p w14:paraId="74908A69" w14:textId="5601712D" w:rsidR="00BE09F0" w:rsidRPr="00BE09F0" w:rsidRDefault="006602FA" w:rsidP="00BE09F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320</w:t>
            </w:r>
          </w:p>
        </w:tc>
        <w:tc>
          <w:tcPr>
            <w:tcW w:w="1299" w:type="dxa"/>
          </w:tcPr>
          <w:p w14:paraId="681ADBB9" w14:textId="4784ED3C" w:rsidR="00BE09F0" w:rsidRPr="00BE09F0" w:rsidRDefault="006602FA" w:rsidP="00BE09F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366</w:t>
            </w:r>
          </w:p>
        </w:tc>
        <w:tc>
          <w:tcPr>
            <w:tcW w:w="1138" w:type="dxa"/>
          </w:tcPr>
          <w:p w14:paraId="696C3287" w14:textId="7E8F6A65" w:rsidR="00BE09F0" w:rsidRPr="00BE09F0" w:rsidRDefault="006602FA" w:rsidP="00BE09F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1.14</w:t>
            </w:r>
          </w:p>
        </w:tc>
      </w:tr>
      <w:tr w:rsidR="00BE09F0" w:rsidRPr="00BE09F0" w14:paraId="5C698D99" w14:textId="77777777" w:rsidTr="007D4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2" w:type="dxa"/>
          </w:tcPr>
          <w:p w14:paraId="5855243E" w14:textId="47407F1E" w:rsidR="00BE09F0" w:rsidRPr="00BE09F0" w:rsidRDefault="006602FA" w:rsidP="00BE09F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lastRenderedPageBreak/>
              <w:t xml:space="preserve">Μεταχειρισμένο 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ηλεκτρικό όχημα ταξί</w:t>
            </w:r>
          </w:p>
        </w:tc>
        <w:tc>
          <w:tcPr>
            <w:tcW w:w="1427" w:type="dxa"/>
          </w:tcPr>
          <w:p w14:paraId="555C3284" w14:textId="540F51C7" w:rsidR="00BE09F0" w:rsidRPr="00BE09F0" w:rsidRDefault="006602FA" w:rsidP="00BE09F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25</w:t>
            </w:r>
          </w:p>
        </w:tc>
        <w:tc>
          <w:tcPr>
            <w:tcW w:w="1299" w:type="dxa"/>
          </w:tcPr>
          <w:p w14:paraId="4D0AE38B" w14:textId="6AC133F4" w:rsidR="00BE09F0" w:rsidRPr="00BE09F0" w:rsidRDefault="006602FA" w:rsidP="00BE09F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</w:t>
            </w:r>
          </w:p>
        </w:tc>
        <w:tc>
          <w:tcPr>
            <w:tcW w:w="1138" w:type="dxa"/>
          </w:tcPr>
          <w:p w14:paraId="35C8336C" w14:textId="2343AF8F" w:rsidR="00BE09F0" w:rsidRPr="00BE09F0" w:rsidRDefault="006602FA" w:rsidP="00BE09F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0.36</w:t>
            </w:r>
          </w:p>
        </w:tc>
      </w:tr>
      <w:tr w:rsidR="006602FA" w:rsidRPr="00BE09F0" w14:paraId="5BA28A8D" w14:textId="77777777" w:rsidTr="007D4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2" w:type="dxa"/>
          </w:tcPr>
          <w:p w14:paraId="586A1ED7" w14:textId="59B2429A" w:rsidR="006602FA" w:rsidRPr="00BE09F0" w:rsidRDefault="006602FA" w:rsidP="006602F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Μεταχειρισμένο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ηλεκτρικό αναπηρικό όχημα</w:t>
            </w:r>
          </w:p>
        </w:tc>
        <w:tc>
          <w:tcPr>
            <w:tcW w:w="1427" w:type="dxa"/>
          </w:tcPr>
          <w:p w14:paraId="7A2E0C66" w14:textId="13520D78" w:rsidR="006602FA" w:rsidRPr="00BE09F0" w:rsidRDefault="006602FA" w:rsidP="006602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15</w:t>
            </w:r>
          </w:p>
        </w:tc>
        <w:tc>
          <w:tcPr>
            <w:tcW w:w="1299" w:type="dxa"/>
          </w:tcPr>
          <w:p w14:paraId="539E8D47" w14:textId="4DDB6EAA" w:rsidR="006602FA" w:rsidRPr="00BE09F0" w:rsidRDefault="006602FA" w:rsidP="006602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5</w:t>
            </w:r>
          </w:p>
        </w:tc>
        <w:tc>
          <w:tcPr>
            <w:tcW w:w="1138" w:type="dxa"/>
          </w:tcPr>
          <w:p w14:paraId="049ED01D" w14:textId="79E06BBB" w:rsidR="006602FA" w:rsidRPr="00BE09F0" w:rsidRDefault="006602FA" w:rsidP="006602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0.33</w:t>
            </w:r>
          </w:p>
        </w:tc>
      </w:tr>
      <w:tr w:rsidR="006602FA" w:rsidRPr="00BE09F0" w14:paraId="05729275" w14:textId="77777777" w:rsidTr="007D4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2" w:type="dxa"/>
          </w:tcPr>
          <w:p w14:paraId="05AA2EE6" w14:textId="639E0DF8" w:rsidR="006602FA" w:rsidRPr="00BE09F0" w:rsidRDefault="006602FA" w:rsidP="006602F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Μεταχειρισμένο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ηλεκτρικό όχημα πολύτεκνης οικογένειας</w:t>
            </w:r>
          </w:p>
        </w:tc>
        <w:tc>
          <w:tcPr>
            <w:tcW w:w="1427" w:type="dxa"/>
          </w:tcPr>
          <w:p w14:paraId="6CD5E1B4" w14:textId="029BAD35" w:rsidR="006602FA" w:rsidRPr="00BE09F0" w:rsidRDefault="006602FA" w:rsidP="006602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15</w:t>
            </w:r>
          </w:p>
        </w:tc>
        <w:tc>
          <w:tcPr>
            <w:tcW w:w="1299" w:type="dxa"/>
          </w:tcPr>
          <w:p w14:paraId="6440A06A" w14:textId="0F75C64D" w:rsidR="006602FA" w:rsidRPr="00BE09F0" w:rsidRDefault="006602FA" w:rsidP="006602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19</w:t>
            </w:r>
          </w:p>
        </w:tc>
        <w:tc>
          <w:tcPr>
            <w:tcW w:w="1138" w:type="dxa"/>
          </w:tcPr>
          <w:p w14:paraId="1E56DD40" w14:textId="50CA9647" w:rsidR="006602FA" w:rsidRPr="00BE09F0" w:rsidRDefault="006602FA" w:rsidP="006602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1.27</w:t>
            </w:r>
          </w:p>
        </w:tc>
      </w:tr>
      <w:tr w:rsidR="006602FA" w:rsidRPr="00BE09F0" w14:paraId="608CDECA" w14:textId="77777777" w:rsidTr="007D4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2" w:type="dxa"/>
          </w:tcPr>
          <w:p w14:paraId="17693A72" w14:textId="49AC5ADC" w:rsidR="006602FA" w:rsidRPr="006602FA" w:rsidRDefault="006602FA" w:rsidP="006602F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L-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Μοτοποδήλατα – Μοτοσικλέτες</w:t>
            </w:r>
          </w:p>
        </w:tc>
        <w:tc>
          <w:tcPr>
            <w:tcW w:w="1427" w:type="dxa"/>
          </w:tcPr>
          <w:p w14:paraId="3AF3D3C6" w14:textId="69C73B81" w:rsidR="006602FA" w:rsidRPr="00BE09F0" w:rsidRDefault="006602FA" w:rsidP="006602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320</w:t>
            </w:r>
          </w:p>
        </w:tc>
        <w:tc>
          <w:tcPr>
            <w:tcW w:w="1299" w:type="dxa"/>
          </w:tcPr>
          <w:p w14:paraId="37101AC9" w14:textId="1A0A801E" w:rsidR="006602FA" w:rsidRPr="00BE09F0" w:rsidRDefault="006602FA" w:rsidP="006602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302</w:t>
            </w:r>
          </w:p>
        </w:tc>
        <w:tc>
          <w:tcPr>
            <w:tcW w:w="1138" w:type="dxa"/>
          </w:tcPr>
          <w:p w14:paraId="7FE07246" w14:textId="188043AA" w:rsidR="006602FA" w:rsidRPr="00BE09F0" w:rsidRDefault="006602FA" w:rsidP="006602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0.94</w:t>
            </w:r>
          </w:p>
        </w:tc>
      </w:tr>
      <w:tr w:rsidR="006602FA" w:rsidRPr="00BE09F0" w14:paraId="73835E63" w14:textId="77777777" w:rsidTr="007D4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2" w:type="dxa"/>
          </w:tcPr>
          <w:p w14:paraId="174BD2DD" w14:textId="75C5942F" w:rsidR="006602FA" w:rsidRPr="006602FA" w:rsidRDefault="006602FA" w:rsidP="006602F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6602FA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6602FA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B</w:t>
            </w:r>
            <w:r w:rsidRPr="006602FA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και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6602FA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6602FA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6602FA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-μικρά τετράτροχα δρόμου</w:t>
            </w:r>
          </w:p>
        </w:tc>
        <w:tc>
          <w:tcPr>
            <w:tcW w:w="1427" w:type="dxa"/>
          </w:tcPr>
          <w:p w14:paraId="52E515D7" w14:textId="2DF94205" w:rsidR="006602FA" w:rsidRPr="00BE09F0" w:rsidRDefault="006602FA" w:rsidP="006602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10</w:t>
            </w:r>
          </w:p>
        </w:tc>
        <w:tc>
          <w:tcPr>
            <w:tcW w:w="1299" w:type="dxa"/>
          </w:tcPr>
          <w:p w14:paraId="3983C3BB" w14:textId="4F808E1C" w:rsidR="006602FA" w:rsidRPr="00BE09F0" w:rsidRDefault="006602FA" w:rsidP="006602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79</w:t>
            </w:r>
          </w:p>
        </w:tc>
        <w:tc>
          <w:tcPr>
            <w:tcW w:w="1138" w:type="dxa"/>
          </w:tcPr>
          <w:p w14:paraId="0EF8A29F" w14:textId="4D083971" w:rsidR="006602FA" w:rsidRPr="00BE09F0" w:rsidRDefault="006602FA" w:rsidP="006602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7.90</w:t>
            </w:r>
          </w:p>
        </w:tc>
      </w:tr>
      <w:tr w:rsidR="006602FA" w:rsidRPr="00BE09F0" w14:paraId="1EADD809" w14:textId="77777777" w:rsidTr="007D4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2" w:type="dxa"/>
          </w:tcPr>
          <w:p w14:paraId="11C8F7C0" w14:textId="0FBF0DB0" w:rsidR="006602FA" w:rsidRPr="00BE09F0" w:rsidRDefault="006602FA" w:rsidP="006602F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Μικρό Λεωφορείο</w:t>
            </w:r>
          </w:p>
        </w:tc>
        <w:tc>
          <w:tcPr>
            <w:tcW w:w="1427" w:type="dxa"/>
          </w:tcPr>
          <w:p w14:paraId="65D536EC" w14:textId="2F7CDFBF" w:rsidR="006602FA" w:rsidRPr="00BE09F0" w:rsidRDefault="006602FA" w:rsidP="006602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6</w:t>
            </w:r>
          </w:p>
        </w:tc>
        <w:tc>
          <w:tcPr>
            <w:tcW w:w="1299" w:type="dxa"/>
          </w:tcPr>
          <w:p w14:paraId="3FA8E216" w14:textId="79C805E3" w:rsidR="006602FA" w:rsidRPr="00BE09F0" w:rsidRDefault="006602FA" w:rsidP="006602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16</w:t>
            </w:r>
          </w:p>
        </w:tc>
        <w:tc>
          <w:tcPr>
            <w:tcW w:w="1138" w:type="dxa"/>
          </w:tcPr>
          <w:p w14:paraId="4CF6447A" w14:textId="7648DD72" w:rsidR="006602FA" w:rsidRPr="00BE09F0" w:rsidRDefault="006602FA" w:rsidP="006602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2.67</w:t>
            </w:r>
          </w:p>
        </w:tc>
      </w:tr>
      <w:tr w:rsidR="006602FA" w:rsidRPr="00BE09F0" w14:paraId="786BDD9F" w14:textId="77777777" w:rsidTr="007D4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2" w:type="dxa"/>
          </w:tcPr>
          <w:p w14:paraId="0E459156" w14:textId="7291DB77" w:rsidR="006602FA" w:rsidRPr="00BE09F0" w:rsidRDefault="006602FA" w:rsidP="006602F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Μεγάλο Λεωφορείο</w:t>
            </w:r>
          </w:p>
        </w:tc>
        <w:tc>
          <w:tcPr>
            <w:tcW w:w="1427" w:type="dxa"/>
          </w:tcPr>
          <w:p w14:paraId="1DE54F56" w14:textId="609D4915" w:rsidR="006602FA" w:rsidRPr="00BE09F0" w:rsidRDefault="006602FA" w:rsidP="006602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2</w:t>
            </w:r>
          </w:p>
        </w:tc>
        <w:tc>
          <w:tcPr>
            <w:tcW w:w="1299" w:type="dxa"/>
          </w:tcPr>
          <w:p w14:paraId="01214779" w14:textId="0D09975A" w:rsidR="006602FA" w:rsidRPr="00BE09F0" w:rsidRDefault="006602FA" w:rsidP="006602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</w:t>
            </w:r>
          </w:p>
        </w:tc>
        <w:tc>
          <w:tcPr>
            <w:tcW w:w="1138" w:type="dxa"/>
          </w:tcPr>
          <w:p w14:paraId="74BFAD64" w14:textId="2AB9BDA8" w:rsidR="006602FA" w:rsidRPr="00BE09F0" w:rsidRDefault="006602FA" w:rsidP="006602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0.50</w:t>
            </w:r>
          </w:p>
        </w:tc>
      </w:tr>
      <w:tr w:rsidR="006602FA" w:rsidRPr="00BE09F0" w14:paraId="46437447" w14:textId="77777777" w:rsidTr="007D4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2" w:type="dxa"/>
          </w:tcPr>
          <w:p w14:paraId="5D2211B9" w14:textId="67D0B1AC" w:rsidR="006602FA" w:rsidRPr="00BE09F0" w:rsidRDefault="006602FA" w:rsidP="006602F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Μικρό Εμπορικό (μέχρι 3,500 κιλά μεικτό)</w:t>
            </w:r>
          </w:p>
        </w:tc>
        <w:tc>
          <w:tcPr>
            <w:tcW w:w="1427" w:type="dxa"/>
          </w:tcPr>
          <w:p w14:paraId="7F0ED4DF" w14:textId="4E4AEF3E" w:rsidR="006602FA" w:rsidRPr="00BE09F0" w:rsidRDefault="006602FA" w:rsidP="006602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121</w:t>
            </w:r>
          </w:p>
        </w:tc>
        <w:tc>
          <w:tcPr>
            <w:tcW w:w="1299" w:type="dxa"/>
          </w:tcPr>
          <w:p w14:paraId="77097A13" w14:textId="6CA88651" w:rsidR="006602FA" w:rsidRPr="00BE09F0" w:rsidRDefault="006602FA" w:rsidP="006602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153</w:t>
            </w:r>
          </w:p>
        </w:tc>
        <w:tc>
          <w:tcPr>
            <w:tcW w:w="1138" w:type="dxa"/>
          </w:tcPr>
          <w:p w14:paraId="419D2FE6" w14:textId="00ADEE52" w:rsidR="006602FA" w:rsidRPr="006602FA" w:rsidRDefault="006602FA" w:rsidP="006602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12.75</w:t>
            </w:r>
          </w:p>
        </w:tc>
      </w:tr>
    </w:tbl>
    <w:p w14:paraId="650CC481" w14:textId="3FD4E791" w:rsidR="007E0CF8" w:rsidRDefault="007E0CF8" w:rsidP="00D62B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65C477B8" w14:textId="5F36ABB1" w:rsidR="003E3AC7" w:rsidRDefault="00D11F73" w:rsidP="00D62B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Υπενθυμίζεται ότι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τα ποσά που θα διατεθούν για σκοπούς </w:t>
      </w:r>
      <w:r w:rsidRPr="005539D8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αγοράς </w:t>
      </w:r>
      <w:r w:rsidRPr="00393841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καινούργιου</w:t>
      </w:r>
      <w:r w:rsidRPr="005539D8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>ηλεκτρικού</w:t>
      </w:r>
      <w:r w:rsidRPr="005539D8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οχήματος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κυμαίνονται από €9.000 μέχρι €19.000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, ενώ τα ποσά χορηγίας για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την </w:t>
      </w:r>
      <w:r w:rsidRPr="00393841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αγορά </w:t>
      </w:r>
      <w:r w:rsidRPr="00393841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μεταχειρισμένου</w:t>
      </w:r>
      <w:r w:rsidRPr="00393841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>ηλεκτρικού</w:t>
      </w:r>
      <w:r w:rsidRPr="00393841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οχήματος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αρχίζουν από €4.000 και φτάνουν τις €12.000</w:t>
      </w:r>
      <w:r w:rsidR="000F1CD6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4F659F82" w14:textId="08A521E3" w:rsidR="000F1CD6" w:rsidRDefault="000F1CD6" w:rsidP="00D62B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39F02EE6" w14:textId="3941915E" w:rsidR="000F1CD6" w:rsidRDefault="000F1CD6" w:rsidP="000F1CD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Επιπρόσθετα,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ο αιτητής δύναται, εφόσον το επιθυμεί,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να </w:t>
      </w:r>
      <w:r w:rsidRPr="00B02079">
        <w:rPr>
          <w:rFonts w:ascii="Arial" w:eastAsia="Times New Roman" w:hAnsi="Arial" w:cs="Arial"/>
          <w:b/>
          <w:bCs/>
          <w:sz w:val="24"/>
          <w:szCs w:val="24"/>
          <w:lang w:val="el-GR"/>
        </w:rPr>
        <w:t>αποσύρει παλαιό όχημα, μεγαλύτερο των 12 ετών, και να λάβει επιπλέον χορηγία ύψους €1.000</w:t>
      </w:r>
      <w:r w:rsidRPr="000F1CD6">
        <w:rPr>
          <w:rFonts w:ascii="Arial" w:eastAsia="Times New Roman" w:hAnsi="Arial" w:cs="Arial"/>
          <w:sz w:val="24"/>
          <w:szCs w:val="24"/>
          <w:lang w:val="el-GR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Το επιπλέον ποσό των €1.000 χορηγείται </w:t>
      </w:r>
      <w:r>
        <w:rPr>
          <w:rFonts w:ascii="Arial" w:eastAsia="Times New Roman" w:hAnsi="Arial" w:cs="Arial"/>
          <w:sz w:val="24"/>
          <w:szCs w:val="24"/>
          <w:lang w:val="el-GR"/>
        </w:rPr>
        <w:t>τόσο στην περίπτωση αγοράς καινούργιου όσο και στην περίπτωση αγοράς μεταχειρισμένου ηλεκτρικού οχήματος.</w:t>
      </w:r>
    </w:p>
    <w:p w14:paraId="4E44067E" w14:textId="77777777" w:rsidR="000F1CD6" w:rsidRDefault="000F1CD6" w:rsidP="000F1CD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22BA00EB" w14:textId="4AB91718" w:rsidR="000F1CD6" w:rsidRDefault="000F1CD6" w:rsidP="000F1CD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Τέλος, </w:t>
      </w:r>
      <w:r w:rsidR="009C3126">
        <w:rPr>
          <w:rFonts w:ascii="Arial" w:eastAsia="Times New Roman" w:hAnsi="Arial" w:cs="Arial"/>
          <w:sz w:val="24"/>
          <w:szCs w:val="24"/>
          <w:lang w:val="el-GR"/>
        </w:rPr>
        <w:t>επισημαίνεται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ότι, εφόσον δοθεί προέγκριση της αίτησης, ο δικαιούχος έχει χρονικό περιθώριο δύο μηνών για να προσκομίσει αποδεικτικά παραγγελίας του νέου/μεταχειρισμένου ηλεκτρικού οχήματος και χρονικό περιθώριο 12 μηνών για εγγραφή του ηλεκτρικού οχήματος. Η χορηγία δίνεται με την εγγραφή του οχήματος, εντός των 12 μηνών από την προέγκριση.</w:t>
      </w:r>
    </w:p>
    <w:p w14:paraId="39B7D38E" w14:textId="77777777" w:rsidR="00832FCF" w:rsidRDefault="00832FCF" w:rsidP="000F1CD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45F27C2D" w14:textId="5A88204B" w:rsidR="008F6709" w:rsidRPr="0088187A" w:rsidRDefault="00E5687F" w:rsidP="002147E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l-GR"/>
        </w:rPr>
      </w:pPr>
      <w:r w:rsidRPr="0088187A">
        <w:rPr>
          <w:rFonts w:ascii="Arial" w:hAnsi="Arial" w:cs="Arial"/>
          <w:sz w:val="24"/>
          <w:szCs w:val="24"/>
          <w:lang w:val="el-GR"/>
        </w:rPr>
        <w:t>_________________</w:t>
      </w:r>
    </w:p>
    <w:p w14:paraId="4764B4C8" w14:textId="35D8C4D6" w:rsidR="000D1EF9" w:rsidRPr="0088187A" w:rsidRDefault="00E5687F" w:rsidP="00602F34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88187A">
        <w:rPr>
          <w:rFonts w:ascii="Arial" w:hAnsi="Arial" w:cs="Arial"/>
          <w:sz w:val="24"/>
          <w:szCs w:val="24"/>
          <w:lang w:val="el-GR"/>
        </w:rPr>
        <w:t xml:space="preserve">Υπουργείο </w:t>
      </w:r>
      <w:r w:rsidR="000D1EF9" w:rsidRPr="0088187A">
        <w:rPr>
          <w:rFonts w:ascii="Arial" w:hAnsi="Arial" w:cs="Arial"/>
          <w:sz w:val="24"/>
          <w:szCs w:val="24"/>
          <w:lang w:val="el-GR"/>
        </w:rPr>
        <w:t>Μεταφορών, Επικοινωνιών και Έργων</w:t>
      </w:r>
    </w:p>
    <w:p w14:paraId="4F8EED27" w14:textId="7EE68506" w:rsidR="00E5687F" w:rsidRPr="0088187A" w:rsidRDefault="009C3126" w:rsidP="00602F34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27</w:t>
      </w:r>
      <w:r w:rsidR="000D1EF9" w:rsidRPr="0088187A">
        <w:rPr>
          <w:rFonts w:ascii="Arial" w:hAnsi="Arial" w:cs="Arial"/>
          <w:sz w:val="24"/>
          <w:szCs w:val="24"/>
          <w:lang w:val="el-GR"/>
        </w:rPr>
        <w:t xml:space="preserve"> Δεκεμβρίου</w:t>
      </w:r>
      <w:r w:rsidR="005C7B79" w:rsidRPr="0088187A">
        <w:rPr>
          <w:rFonts w:ascii="Arial" w:hAnsi="Arial" w:cs="Arial"/>
          <w:sz w:val="24"/>
          <w:szCs w:val="24"/>
          <w:lang w:val="el-GR"/>
        </w:rPr>
        <w:t xml:space="preserve"> 2021</w:t>
      </w:r>
    </w:p>
    <w:sectPr w:rsidR="00E5687F" w:rsidRPr="0088187A" w:rsidSect="00F85FC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76EB" w14:textId="77777777" w:rsidR="00A05B90" w:rsidRDefault="00A05B90" w:rsidP="00A11C5E">
      <w:pPr>
        <w:spacing w:after="0" w:line="240" w:lineRule="auto"/>
      </w:pPr>
      <w:r>
        <w:separator/>
      </w:r>
    </w:p>
  </w:endnote>
  <w:endnote w:type="continuationSeparator" w:id="0">
    <w:p w14:paraId="10C44B80" w14:textId="77777777" w:rsidR="00A05B90" w:rsidRDefault="00A05B90" w:rsidP="00A1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350F" w14:textId="77777777" w:rsidR="00A05B90" w:rsidRDefault="00A05B90" w:rsidP="00A11C5E">
      <w:pPr>
        <w:spacing w:after="0" w:line="240" w:lineRule="auto"/>
      </w:pPr>
      <w:r>
        <w:separator/>
      </w:r>
    </w:p>
  </w:footnote>
  <w:footnote w:type="continuationSeparator" w:id="0">
    <w:p w14:paraId="7945EB6C" w14:textId="77777777" w:rsidR="00A05B90" w:rsidRDefault="00A05B90" w:rsidP="00A1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5764" w14:textId="77777777"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</w:rPr>
    </w:pPr>
    <w:r w:rsidRPr="00A11C5E">
      <w:rPr>
        <w:rFonts w:ascii="Arial" w:eastAsia="Times New Roman" w:hAnsi="Arial" w:cs="Arial"/>
        <w:noProof/>
        <w:sz w:val="24"/>
        <w:szCs w:val="24"/>
        <w:lang w:val="el-GR" w:eastAsia="el-GR"/>
      </w:rPr>
      <w:drawing>
        <wp:inline distT="0" distB="0" distL="0" distR="0" wp14:anchorId="346327F1" wp14:editId="5B001CB2">
          <wp:extent cx="417195" cy="373380"/>
          <wp:effectExtent l="0" t="0" r="1905" b="7620"/>
          <wp:docPr id="1" name="Picture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567A8" w14:textId="77777777"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  <w:r w:rsidRPr="00A11C5E">
      <w:rPr>
        <w:rFonts w:ascii="Arial" w:hAnsi="Arial" w:cs="Arial"/>
        <w:b/>
        <w:lang w:val="el-GR"/>
      </w:rPr>
      <w:t>ΚΥΠΡΙΑΚΗ ΔΗΜΟΚΡΑΤΙΑ</w:t>
    </w:r>
  </w:p>
  <w:p w14:paraId="186640B8" w14:textId="43C3DB12" w:rsidR="00A11C5E" w:rsidRDefault="00A11C5E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  <w:r w:rsidRPr="00A11C5E">
      <w:rPr>
        <w:rFonts w:ascii="Arial" w:hAnsi="Arial" w:cs="Arial"/>
        <w:b/>
        <w:lang w:val="el-GR"/>
      </w:rPr>
      <w:t xml:space="preserve">ΥΠΟΥΡΓΕΙΟ </w:t>
    </w:r>
    <w:r w:rsidR="00AC5DB9">
      <w:rPr>
        <w:rFonts w:ascii="Arial" w:hAnsi="Arial" w:cs="Arial"/>
        <w:b/>
        <w:lang w:val="el-GR"/>
      </w:rPr>
      <w:t>ΜΕΤΑΦΟΡΩΝ, ΕΠΙΚΟΙΝΩΝΙΩΝ ΚΑΙ ΕΡΓΩΝ</w:t>
    </w:r>
  </w:p>
  <w:p w14:paraId="4BB82A10" w14:textId="77777777" w:rsidR="00B36984" w:rsidRPr="00AC5DB9" w:rsidRDefault="00B36984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52B"/>
    <w:multiLevelType w:val="hybridMultilevel"/>
    <w:tmpl w:val="819E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57D0"/>
    <w:multiLevelType w:val="hybridMultilevel"/>
    <w:tmpl w:val="2A6A9CEC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8BA7A0B"/>
    <w:multiLevelType w:val="hybridMultilevel"/>
    <w:tmpl w:val="B3B25B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61A65"/>
    <w:multiLevelType w:val="hybridMultilevel"/>
    <w:tmpl w:val="BB3C96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40342"/>
    <w:multiLevelType w:val="hybridMultilevel"/>
    <w:tmpl w:val="03A2DE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7E1CB5"/>
    <w:multiLevelType w:val="hybridMultilevel"/>
    <w:tmpl w:val="963AD5EA"/>
    <w:lvl w:ilvl="0" w:tplc="73AC2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50A80"/>
    <w:multiLevelType w:val="hybridMultilevel"/>
    <w:tmpl w:val="660C7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96320"/>
    <w:multiLevelType w:val="hybridMultilevel"/>
    <w:tmpl w:val="8D568F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0C4A"/>
    <w:multiLevelType w:val="hybridMultilevel"/>
    <w:tmpl w:val="237CD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24BD5"/>
    <w:multiLevelType w:val="hybridMultilevel"/>
    <w:tmpl w:val="4026718A"/>
    <w:lvl w:ilvl="0" w:tplc="28441C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C83A27"/>
    <w:multiLevelType w:val="hybridMultilevel"/>
    <w:tmpl w:val="24540370"/>
    <w:lvl w:ilvl="0" w:tplc="F398A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16BF"/>
    <w:multiLevelType w:val="hybridMultilevel"/>
    <w:tmpl w:val="2F9024F2"/>
    <w:lvl w:ilvl="0" w:tplc="449EEF7C"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FD3E66"/>
    <w:multiLevelType w:val="hybridMultilevel"/>
    <w:tmpl w:val="215E65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11F71"/>
    <w:multiLevelType w:val="hybridMultilevel"/>
    <w:tmpl w:val="B50AE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579FF"/>
    <w:multiLevelType w:val="hybridMultilevel"/>
    <w:tmpl w:val="FC34E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E5AD1"/>
    <w:multiLevelType w:val="hybridMultilevel"/>
    <w:tmpl w:val="A1E43374"/>
    <w:lvl w:ilvl="0" w:tplc="C3C87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C689C"/>
    <w:multiLevelType w:val="hybridMultilevel"/>
    <w:tmpl w:val="CDF496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F1FB8"/>
    <w:multiLevelType w:val="hybridMultilevel"/>
    <w:tmpl w:val="F73EAA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B0294"/>
    <w:multiLevelType w:val="hybridMultilevel"/>
    <w:tmpl w:val="1E449534"/>
    <w:lvl w:ilvl="0" w:tplc="371C7D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0"/>
  </w:num>
  <w:num w:numId="5">
    <w:abstractNumId w:val="15"/>
  </w:num>
  <w:num w:numId="6">
    <w:abstractNumId w:val="0"/>
  </w:num>
  <w:num w:numId="7">
    <w:abstractNumId w:val="14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12"/>
  </w:num>
  <w:num w:numId="13">
    <w:abstractNumId w:val="13"/>
  </w:num>
  <w:num w:numId="14">
    <w:abstractNumId w:val="16"/>
  </w:num>
  <w:num w:numId="15">
    <w:abstractNumId w:val="2"/>
  </w:num>
  <w:num w:numId="16">
    <w:abstractNumId w:val="6"/>
  </w:num>
  <w:num w:numId="17">
    <w:abstractNumId w:val="1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5E"/>
    <w:rsid w:val="00002ED1"/>
    <w:rsid w:val="00002F13"/>
    <w:rsid w:val="000054B9"/>
    <w:rsid w:val="00005537"/>
    <w:rsid w:val="000058DB"/>
    <w:rsid w:val="000131ED"/>
    <w:rsid w:val="0001391E"/>
    <w:rsid w:val="000140A5"/>
    <w:rsid w:val="00014843"/>
    <w:rsid w:val="000152EB"/>
    <w:rsid w:val="00015FCC"/>
    <w:rsid w:val="00021A2C"/>
    <w:rsid w:val="0003363C"/>
    <w:rsid w:val="000360A9"/>
    <w:rsid w:val="00040DD6"/>
    <w:rsid w:val="000412ED"/>
    <w:rsid w:val="0004728C"/>
    <w:rsid w:val="00054073"/>
    <w:rsid w:val="000554A0"/>
    <w:rsid w:val="0005632A"/>
    <w:rsid w:val="0005778E"/>
    <w:rsid w:val="00061A36"/>
    <w:rsid w:val="00062D38"/>
    <w:rsid w:val="000666FC"/>
    <w:rsid w:val="0007164E"/>
    <w:rsid w:val="000748BB"/>
    <w:rsid w:val="00075648"/>
    <w:rsid w:val="00076FC5"/>
    <w:rsid w:val="00077776"/>
    <w:rsid w:val="000804A9"/>
    <w:rsid w:val="00081CED"/>
    <w:rsid w:val="0008245D"/>
    <w:rsid w:val="00082629"/>
    <w:rsid w:val="000900E0"/>
    <w:rsid w:val="00091C64"/>
    <w:rsid w:val="000920B1"/>
    <w:rsid w:val="000B0CCF"/>
    <w:rsid w:val="000B1280"/>
    <w:rsid w:val="000B404A"/>
    <w:rsid w:val="000B4427"/>
    <w:rsid w:val="000B44AD"/>
    <w:rsid w:val="000B4E17"/>
    <w:rsid w:val="000C3560"/>
    <w:rsid w:val="000C3FC6"/>
    <w:rsid w:val="000D1EF9"/>
    <w:rsid w:val="000D61C8"/>
    <w:rsid w:val="000E1239"/>
    <w:rsid w:val="000E13E4"/>
    <w:rsid w:val="000E2CEB"/>
    <w:rsid w:val="000E67BD"/>
    <w:rsid w:val="000F0C9C"/>
    <w:rsid w:val="000F0DF8"/>
    <w:rsid w:val="000F1CD6"/>
    <w:rsid w:val="000F3ACB"/>
    <w:rsid w:val="000F4E1B"/>
    <w:rsid w:val="00103C7A"/>
    <w:rsid w:val="00105727"/>
    <w:rsid w:val="00106513"/>
    <w:rsid w:val="001069B2"/>
    <w:rsid w:val="0010761E"/>
    <w:rsid w:val="00107AC4"/>
    <w:rsid w:val="0011060A"/>
    <w:rsid w:val="00111BE3"/>
    <w:rsid w:val="00117870"/>
    <w:rsid w:val="00124144"/>
    <w:rsid w:val="00125044"/>
    <w:rsid w:val="001256A1"/>
    <w:rsid w:val="00125F0D"/>
    <w:rsid w:val="00130793"/>
    <w:rsid w:val="0013429A"/>
    <w:rsid w:val="00150384"/>
    <w:rsid w:val="001653B8"/>
    <w:rsid w:val="001716B6"/>
    <w:rsid w:val="00174719"/>
    <w:rsid w:val="001748F2"/>
    <w:rsid w:val="00174D69"/>
    <w:rsid w:val="00176818"/>
    <w:rsid w:val="0018132C"/>
    <w:rsid w:val="00181C1A"/>
    <w:rsid w:val="00182432"/>
    <w:rsid w:val="001829FD"/>
    <w:rsid w:val="00185B1F"/>
    <w:rsid w:val="00186C26"/>
    <w:rsid w:val="001879BB"/>
    <w:rsid w:val="0019088B"/>
    <w:rsid w:val="001A0093"/>
    <w:rsid w:val="001A21A1"/>
    <w:rsid w:val="001A2D8D"/>
    <w:rsid w:val="001B2009"/>
    <w:rsid w:val="001B254F"/>
    <w:rsid w:val="001B6514"/>
    <w:rsid w:val="001B6AA0"/>
    <w:rsid w:val="001C6783"/>
    <w:rsid w:val="001C7516"/>
    <w:rsid w:val="001D2A00"/>
    <w:rsid w:val="001D60FB"/>
    <w:rsid w:val="001D6B75"/>
    <w:rsid w:val="001E63C4"/>
    <w:rsid w:val="001E7ADB"/>
    <w:rsid w:val="001F4EE0"/>
    <w:rsid w:val="002002D4"/>
    <w:rsid w:val="00211971"/>
    <w:rsid w:val="002147E9"/>
    <w:rsid w:val="002177FD"/>
    <w:rsid w:val="00220441"/>
    <w:rsid w:val="00220D6B"/>
    <w:rsid w:val="00221330"/>
    <w:rsid w:val="0022637C"/>
    <w:rsid w:val="00226A01"/>
    <w:rsid w:val="0022740D"/>
    <w:rsid w:val="00230E13"/>
    <w:rsid w:val="0023481B"/>
    <w:rsid w:val="00237DD7"/>
    <w:rsid w:val="002404FF"/>
    <w:rsid w:val="00243EEF"/>
    <w:rsid w:val="00245538"/>
    <w:rsid w:val="00246924"/>
    <w:rsid w:val="0025699B"/>
    <w:rsid w:val="00256D93"/>
    <w:rsid w:val="0025755E"/>
    <w:rsid w:val="002605E8"/>
    <w:rsid w:val="0026162E"/>
    <w:rsid w:val="0026310A"/>
    <w:rsid w:val="00264F20"/>
    <w:rsid w:val="00265FF0"/>
    <w:rsid w:val="0026714B"/>
    <w:rsid w:val="00270ADD"/>
    <w:rsid w:val="00272F87"/>
    <w:rsid w:val="00276B3F"/>
    <w:rsid w:val="00283C96"/>
    <w:rsid w:val="002850C4"/>
    <w:rsid w:val="00291E83"/>
    <w:rsid w:val="00292DFC"/>
    <w:rsid w:val="00294BB3"/>
    <w:rsid w:val="002A0232"/>
    <w:rsid w:val="002A48E7"/>
    <w:rsid w:val="002A5058"/>
    <w:rsid w:val="002A5D6F"/>
    <w:rsid w:val="002B10C0"/>
    <w:rsid w:val="002B1FAA"/>
    <w:rsid w:val="002B5C26"/>
    <w:rsid w:val="002B6442"/>
    <w:rsid w:val="002C1F67"/>
    <w:rsid w:val="002C2C42"/>
    <w:rsid w:val="002D1C80"/>
    <w:rsid w:val="002D4D86"/>
    <w:rsid w:val="002D684B"/>
    <w:rsid w:val="002D7EB8"/>
    <w:rsid w:val="002E2A17"/>
    <w:rsid w:val="002E4795"/>
    <w:rsid w:val="002E5DF1"/>
    <w:rsid w:val="002F2622"/>
    <w:rsid w:val="00301138"/>
    <w:rsid w:val="00301419"/>
    <w:rsid w:val="003051B0"/>
    <w:rsid w:val="00306872"/>
    <w:rsid w:val="0031189C"/>
    <w:rsid w:val="0031395C"/>
    <w:rsid w:val="00316B7A"/>
    <w:rsid w:val="0032179E"/>
    <w:rsid w:val="00321B91"/>
    <w:rsid w:val="003234D4"/>
    <w:rsid w:val="003245C3"/>
    <w:rsid w:val="0032540C"/>
    <w:rsid w:val="00326F0F"/>
    <w:rsid w:val="00327955"/>
    <w:rsid w:val="0033462C"/>
    <w:rsid w:val="00334CD7"/>
    <w:rsid w:val="00334E3D"/>
    <w:rsid w:val="003351ED"/>
    <w:rsid w:val="0033642D"/>
    <w:rsid w:val="00336486"/>
    <w:rsid w:val="00337096"/>
    <w:rsid w:val="00337BDA"/>
    <w:rsid w:val="00350DA2"/>
    <w:rsid w:val="00350EA8"/>
    <w:rsid w:val="003547D9"/>
    <w:rsid w:val="00356963"/>
    <w:rsid w:val="003572CD"/>
    <w:rsid w:val="00357E1F"/>
    <w:rsid w:val="00361AA7"/>
    <w:rsid w:val="00366E76"/>
    <w:rsid w:val="003700BC"/>
    <w:rsid w:val="003703A5"/>
    <w:rsid w:val="00371B3C"/>
    <w:rsid w:val="00374402"/>
    <w:rsid w:val="00374CBC"/>
    <w:rsid w:val="003777FA"/>
    <w:rsid w:val="00383023"/>
    <w:rsid w:val="0038707F"/>
    <w:rsid w:val="00387E71"/>
    <w:rsid w:val="003A41BB"/>
    <w:rsid w:val="003A678B"/>
    <w:rsid w:val="003B04E2"/>
    <w:rsid w:val="003B5715"/>
    <w:rsid w:val="003D7509"/>
    <w:rsid w:val="003D7935"/>
    <w:rsid w:val="003E308C"/>
    <w:rsid w:val="003E3AC7"/>
    <w:rsid w:val="003E4B8F"/>
    <w:rsid w:val="003E628C"/>
    <w:rsid w:val="003F2251"/>
    <w:rsid w:val="00400A03"/>
    <w:rsid w:val="00400DB4"/>
    <w:rsid w:val="00404D27"/>
    <w:rsid w:val="0042594E"/>
    <w:rsid w:val="004401F2"/>
    <w:rsid w:val="004420A2"/>
    <w:rsid w:val="00447E25"/>
    <w:rsid w:val="004521DE"/>
    <w:rsid w:val="00456148"/>
    <w:rsid w:val="004577C5"/>
    <w:rsid w:val="004613B3"/>
    <w:rsid w:val="004613EB"/>
    <w:rsid w:val="004650C4"/>
    <w:rsid w:val="00466FF5"/>
    <w:rsid w:val="004716CD"/>
    <w:rsid w:val="00474F17"/>
    <w:rsid w:val="00483D65"/>
    <w:rsid w:val="00485B76"/>
    <w:rsid w:val="004948E0"/>
    <w:rsid w:val="004A026C"/>
    <w:rsid w:val="004A0479"/>
    <w:rsid w:val="004A1F9C"/>
    <w:rsid w:val="004A78C8"/>
    <w:rsid w:val="004B45B7"/>
    <w:rsid w:val="004C6878"/>
    <w:rsid w:val="004D3719"/>
    <w:rsid w:val="004E0A5A"/>
    <w:rsid w:val="004E0BEE"/>
    <w:rsid w:val="004E3650"/>
    <w:rsid w:val="004E46CD"/>
    <w:rsid w:val="004E474A"/>
    <w:rsid w:val="004E64E6"/>
    <w:rsid w:val="004F08E4"/>
    <w:rsid w:val="00505788"/>
    <w:rsid w:val="00514A00"/>
    <w:rsid w:val="00515714"/>
    <w:rsid w:val="00517405"/>
    <w:rsid w:val="00521558"/>
    <w:rsid w:val="00521845"/>
    <w:rsid w:val="00521BE7"/>
    <w:rsid w:val="0052247D"/>
    <w:rsid w:val="00525348"/>
    <w:rsid w:val="0053245E"/>
    <w:rsid w:val="0053291C"/>
    <w:rsid w:val="00533632"/>
    <w:rsid w:val="0054005B"/>
    <w:rsid w:val="00540DB4"/>
    <w:rsid w:val="00543890"/>
    <w:rsid w:val="00544437"/>
    <w:rsid w:val="0054557D"/>
    <w:rsid w:val="00551B86"/>
    <w:rsid w:val="00562EEA"/>
    <w:rsid w:val="00566044"/>
    <w:rsid w:val="00566509"/>
    <w:rsid w:val="005728FE"/>
    <w:rsid w:val="0057609E"/>
    <w:rsid w:val="005767F8"/>
    <w:rsid w:val="00581534"/>
    <w:rsid w:val="00581C22"/>
    <w:rsid w:val="00582413"/>
    <w:rsid w:val="0058421C"/>
    <w:rsid w:val="0058450C"/>
    <w:rsid w:val="00585C19"/>
    <w:rsid w:val="00592FD2"/>
    <w:rsid w:val="00597717"/>
    <w:rsid w:val="005977CD"/>
    <w:rsid w:val="00597C49"/>
    <w:rsid w:val="005A0558"/>
    <w:rsid w:val="005A0591"/>
    <w:rsid w:val="005A21B1"/>
    <w:rsid w:val="005A778A"/>
    <w:rsid w:val="005B173B"/>
    <w:rsid w:val="005B2E5F"/>
    <w:rsid w:val="005B4A42"/>
    <w:rsid w:val="005B7E14"/>
    <w:rsid w:val="005C01DC"/>
    <w:rsid w:val="005C11E1"/>
    <w:rsid w:val="005C196A"/>
    <w:rsid w:val="005C531E"/>
    <w:rsid w:val="005C7B79"/>
    <w:rsid w:val="005C7B91"/>
    <w:rsid w:val="005D45E0"/>
    <w:rsid w:val="005D4A62"/>
    <w:rsid w:val="005E16EF"/>
    <w:rsid w:val="005F02BD"/>
    <w:rsid w:val="005F1C45"/>
    <w:rsid w:val="005F448F"/>
    <w:rsid w:val="005F7136"/>
    <w:rsid w:val="005F7C40"/>
    <w:rsid w:val="00602DF5"/>
    <w:rsid w:val="00602F34"/>
    <w:rsid w:val="006059DE"/>
    <w:rsid w:val="0061470E"/>
    <w:rsid w:val="0061608D"/>
    <w:rsid w:val="006160FF"/>
    <w:rsid w:val="00616E89"/>
    <w:rsid w:val="00621255"/>
    <w:rsid w:val="00625B8B"/>
    <w:rsid w:val="00633BAD"/>
    <w:rsid w:val="00633CAD"/>
    <w:rsid w:val="006358B2"/>
    <w:rsid w:val="0063635D"/>
    <w:rsid w:val="00636AD5"/>
    <w:rsid w:val="00636E35"/>
    <w:rsid w:val="00644B67"/>
    <w:rsid w:val="006450B3"/>
    <w:rsid w:val="00652D85"/>
    <w:rsid w:val="00652E42"/>
    <w:rsid w:val="006530CB"/>
    <w:rsid w:val="006602FA"/>
    <w:rsid w:val="00660F54"/>
    <w:rsid w:val="0067076C"/>
    <w:rsid w:val="00671CFE"/>
    <w:rsid w:val="0068128E"/>
    <w:rsid w:val="0068245A"/>
    <w:rsid w:val="00683670"/>
    <w:rsid w:val="006841B1"/>
    <w:rsid w:val="00684882"/>
    <w:rsid w:val="006873C7"/>
    <w:rsid w:val="00687A82"/>
    <w:rsid w:val="00690D09"/>
    <w:rsid w:val="00697B3D"/>
    <w:rsid w:val="006B03DE"/>
    <w:rsid w:val="006B718B"/>
    <w:rsid w:val="006C2246"/>
    <w:rsid w:val="006D6781"/>
    <w:rsid w:val="006D7C80"/>
    <w:rsid w:val="006E28EB"/>
    <w:rsid w:val="006E3AF9"/>
    <w:rsid w:val="006E7307"/>
    <w:rsid w:val="006F1CD0"/>
    <w:rsid w:val="006F27B7"/>
    <w:rsid w:val="006F295D"/>
    <w:rsid w:val="006F3759"/>
    <w:rsid w:val="006F4330"/>
    <w:rsid w:val="006F681E"/>
    <w:rsid w:val="00700569"/>
    <w:rsid w:val="00727277"/>
    <w:rsid w:val="007323E5"/>
    <w:rsid w:val="00733766"/>
    <w:rsid w:val="0073734A"/>
    <w:rsid w:val="0075174E"/>
    <w:rsid w:val="00752723"/>
    <w:rsid w:val="00756A9E"/>
    <w:rsid w:val="007571C4"/>
    <w:rsid w:val="007635BF"/>
    <w:rsid w:val="00764852"/>
    <w:rsid w:val="00772855"/>
    <w:rsid w:val="00774FF6"/>
    <w:rsid w:val="00775951"/>
    <w:rsid w:val="00776A1E"/>
    <w:rsid w:val="00780143"/>
    <w:rsid w:val="00780144"/>
    <w:rsid w:val="00782357"/>
    <w:rsid w:val="00790DC9"/>
    <w:rsid w:val="00792D68"/>
    <w:rsid w:val="007A254B"/>
    <w:rsid w:val="007A5825"/>
    <w:rsid w:val="007B0CB7"/>
    <w:rsid w:val="007B0E21"/>
    <w:rsid w:val="007B245F"/>
    <w:rsid w:val="007B2F30"/>
    <w:rsid w:val="007B34E9"/>
    <w:rsid w:val="007B4EA1"/>
    <w:rsid w:val="007C005F"/>
    <w:rsid w:val="007C1313"/>
    <w:rsid w:val="007C18FB"/>
    <w:rsid w:val="007C5BF5"/>
    <w:rsid w:val="007D0B4A"/>
    <w:rsid w:val="007D2556"/>
    <w:rsid w:val="007D4B94"/>
    <w:rsid w:val="007D4C82"/>
    <w:rsid w:val="007D6424"/>
    <w:rsid w:val="007E0910"/>
    <w:rsid w:val="007E0CAD"/>
    <w:rsid w:val="007E0CF8"/>
    <w:rsid w:val="007E1A07"/>
    <w:rsid w:val="007E45F5"/>
    <w:rsid w:val="007F177D"/>
    <w:rsid w:val="007F1BD3"/>
    <w:rsid w:val="008012D3"/>
    <w:rsid w:val="008168A5"/>
    <w:rsid w:val="0082284D"/>
    <w:rsid w:val="0082340B"/>
    <w:rsid w:val="00825EA2"/>
    <w:rsid w:val="008303D6"/>
    <w:rsid w:val="0083242F"/>
    <w:rsid w:val="00832FCF"/>
    <w:rsid w:val="0083308A"/>
    <w:rsid w:val="008472B0"/>
    <w:rsid w:val="008507FE"/>
    <w:rsid w:val="008533F8"/>
    <w:rsid w:val="00860275"/>
    <w:rsid w:val="00860A0D"/>
    <w:rsid w:val="008626D2"/>
    <w:rsid w:val="008663B0"/>
    <w:rsid w:val="00867717"/>
    <w:rsid w:val="008717E0"/>
    <w:rsid w:val="00872871"/>
    <w:rsid w:val="00876B0F"/>
    <w:rsid w:val="008812A9"/>
    <w:rsid w:val="0088187A"/>
    <w:rsid w:val="00885681"/>
    <w:rsid w:val="0088614D"/>
    <w:rsid w:val="00893198"/>
    <w:rsid w:val="00897EB0"/>
    <w:rsid w:val="008A2E5B"/>
    <w:rsid w:val="008A3C8D"/>
    <w:rsid w:val="008A60FC"/>
    <w:rsid w:val="008A6FD1"/>
    <w:rsid w:val="008A7A6A"/>
    <w:rsid w:val="008A7F5F"/>
    <w:rsid w:val="008B0E8D"/>
    <w:rsid w:val="008B0F64"/>
    <w:rsid w:val="008B32E6"/>
    <w:rsid w:val="008B76C0"/>
    <w:rsid w:val="008C13AF"/>
    <w:rsid w:val="008C2899"/>
    <w:rsid w:val="008C3589"/>
    <w:rsid w:val="008C450A"/>
    <w:rsid w:val="008C5482"/>
    <w:rsid w:val="008D04E3"/>
    <w:rsid w:val="008E231B"/>
    <w:rsid w:val="008E30E9"/>
    <w:rsid w:val="008E34A0"/>
    <w:rsid w:val="008E643B"/>
    <w:rsid w:val="008E76E7"/>
    <w:rsid w:val="008F6709"/>
    <w:rsid w:val="00905DF2"/>
    <w:rsid w:val="00906E0F"/>
    <w:rsid w:val="00914E60"/>
    <w:rsid w:val="00921375"/>
    <w:rsid w:val="0092166C"/>
    <w:rsid w:val="00927D21"/>
    <w:rsid w:val="00931118"/>
    <w:rsid w:val="00933D2D"/>
    <w:rsid w:val="00934196"/>
    <w:rsid w:val="00946E4D"/>
    <w:rsid w:val="00947FCC"/>
    <w:rsid w:val="00950D4C"/>
    <w:rsid w:val="0095223B"/>
    <w:rsid w:val="0095321C"/>
    <w:rsid w:val="0095784B"/>
    <w:rsid w:val="00970373"/>
    <w:rsid w:val="00970F1D"/>
    <w:rsid w:val="009736EB"/>
    <w:rsid w:val="0097797F"/>
    <w:rsid w:val="00985508"/>
    <w:rsid w:val="00986FBB"/>
    <w:rsid w:val="009A3B3F"/>
    <w:rsid w:val="009A4DC5"/>
    <w:rsid w:val="009B5CAE"/>
    <w:rsid w:val="009B7166"/>
    <w:rsid w:val="009C3126"/>
    <w:rsid w:val="009C3B3B"/>
    <w:rsid w:val="009D1322"/>
    <w:rsid w:val="009D380D"/>
    <w:rsid w:val="009E2079"/>
    <w:rsid w:val="009E2A8D"/>
    <w:rsid w:val="009E7D8F"/>
    <w:rsid w:val="009F3576"/>
    <w:rsid w:val="00A014E9"/>
    <w:rsid w:val="00A02CB3"/>
    <w:rsid w:val="00A04B2A"/>
    <w:rsid w:val="00A04D88"/>
    <w:rsid w:val="00A05206"/>
    <w:rsid w:val="00A05B90"/>
    <w:rsid w:val="00A07235"/>
    <w:rsid w:val="00A0737A"/>
    <w:rsid w:val="00A11C5E"/>
    <w:rsid w:val="00A124C6"/>
    <w:rsid w:val="00A15ADE"/>
    <w:rsid w:val="00A2667C"/>
    <w:rsid w:val="00A321B6"/>
    <w:rsid w:val="00A32259"/>
    <w:rsid w:val="00A3278B"/>
    <w:rsid w:val="00A32924"/>
    <w:rsid w:val="00A35922"/>
    <w:rsid w:val="00A36E5C"/>
    <w:rsid w:val="00A36E9D"/>
    <w:rsid w:val="00A3743E"/>
    <w:rsid w:val="00A42AC1"/>
    <w:rsid w:val="00A46210"/>
    <w:rsid w:val="00A51F77"/>
    <w:rsid w:val="00A52229"/>
    <w:rsid w:val="00A573A3"/>
    <w:rsid w:val="00A66CB1"/>
    <w:rsid w:val="00A725E0"/>
    <w:rsid w:val="00A7294D"/>
    <w:rsid w:val="00A74197"/>
    <w:rsid w:val="00A80137"/>
    <w:rsid w:val="00A8103E"/>
    <w:rsid w:val="00A81371"/>
    <w:rsid w:val="00A83DFB"/>
    <w:rsid w:val="00A859F0"/>
    <w:rsid w:val="00A92553"/>
    <w:rsid w:val="00A9641E"/>
    <w:rsid w:val="00AA54C5"/>
    <w:rsid w:val="00AA6FBF"/>
    <w:rsid w:val="00AA7E3F"/>
    <w:rsid w:val="00AB10A7"/>
    <w:rsid w:val="00AB192A"/>
    <w:rsid w:val="00AB2B23"/>
    <w:rsid w:val="00AB770C"/>
    <w:rsid w:val="00AB7EF8"/>
    <w:rsid w:val="00AC24B0"/>
    <w:rsid w:val="00AC5B58"/>
    <w:rsid w:val="00AC5DB9"/>
    <w:rsid w:val="00AC7765"/>
    <w:rsid w:val="00AD110F"/>
    <w:rsid w:val="00AD1E9D"/>
    <w:rsid w:val="00AD4A6B"/>
    <w:rsid w:val="00AE3084"/>
    <w:rsid w:val="00AE51D9"/>
    <w:rsid w:val="00AF174D"/>
    <w:rsid w:val="00B163AD"/>
    <w:rsid w:val="00B17737"/>
    <w:rsid w:val="00B22CC3"/>
    <w:rsid w:val="00B2313F"/>
    <w:rsid w:val="00B24C60"/>
    <w:rsid w:val="00B25417"/>
    <w:rsid w:val="00B35674"/>
    <w:rsid w:val="00B36984"/>
    <w:rsid w:val="00B4117F"/>
    <w:rsid w:val="00B439F2"/>
    <w:rsid w:val="00B43F6A"/>
    <w:rsid w:val="00B52D15"/>
    <w:rsid w:val="00B54CB1"/>
    <w:rsid w:val="00B60A71"/>
    <w:rsid w:val="00B75AB8"/>
    <w:rsid w:val="00B86A7E"/>
    <w:rsid w:val="00B87943"/>
    <w:rsid w:val="00B87D72"/>
    <w:rsid w:val="00BA7745"/>
    <w:rsid w:val="00BB60A3"/>
    <w:rsid w:val="00BC15AC"/>
    <w:rsid w:val="00BC2C39"/>
    <w:rsid w:val="00BD0933"/>
    <w:rsid w:val="00BD0BEA"/>
    <w:rsid w:val="00BD3A07"/>
    <w:rsid w:val="00BD3A6E"/>
    <w:rsid w:val="00BD3AE9"/>
    <w:rsid w:val="00BD5845"/>
    <w:rsid w:val="00BD5DF5"/>
    <w:rsid w:val="00BE09F0"/>
    <w:rsid w:val="00BE1656"/>
    <w:rsid w:val="00BE36A5"/>
    <w:rsid w:val="00BF1B0B"/>
    <w:rsid w:val="00BF6A0D"/>
    <w:rsid w:val="00BF71EC"/>
    <w:rsid w:val="00C0401A"/>
    <w:rsid w:val="00C073FB"/>
    <w:rsid w:val="00C07E0E"/>
    <w:rsid w:val="00C11610"/>
    <w:rsid w:val="00C15FA0"/>
    <w:rsid w:val="00C20205"/>
    <w:rsid w:val="00C23E23"/>
    <w:rsid w:val="00C242BC"/>
    <w:rsid w:val="00C33920"/>
    <w:rsid w:val="00C35A00"/>
    <w:rsid w:val="00C41335"/>
    <w:rsid w:val="00C4273D"/>
    <w:rsid w:val="00C4716C"/>
    <w:rsid w:val="00C5252E"/>
    <w:rsid w:val="00C551D7"/>
    <w:rsid w:val="00C562DE"/>
    <w:rsid w:val="00C60899"/>
    <w:rsid w:val="00C669C6"/>
    <w:rsid w:val="00C67916"/>
    <w:rsid w:val="00C71776"/>
    <w:rsid w:val="00C72C4A"/>
    <w:rsid w:val="00C739FF"/>
    <w:rsid w:val="00C73C1C"/>
    <w:rsid w:val="00C756AD"/>
    <w:rsid w:val="00C760A8"/>
    <w:rsid w:val="00C775FD"/>
    <w:rsid w:val="00C82BE2"/>
    <w:rsid w:val="00C84885"/>
    <w:rsid w:val="00C84F8F"/>
    <w:rsid w:val="00C87632"/>
    <w:rsid w:val="00C9001E"/>
    <w:rsid w:val="00CA6468"/>
    <w:rsid w:val="00CB1C11"/>
    <w:rsid w:val="00CB253E"/>
    <w:rsid w:val="00CC43C5"/>
    <w:rsid w:val="00CC4B62"/>
    <w:rsid w:val="00CC5D27"/>
    <w:rsid w:val="00CD1AA5"/>
    <w:rsid w:val="00CD26D9"/>
    <w:rsid w:val="00CD42B0"/>
    <w:rsid w:val="00CD6289"/>
    <w:rsid w:val="00CE0863"/>
    <w:rsid w:val="00CE1051"/>
    <w:rsid w:val="00CE7587"/>
    <w:rsid w:val="00CF4D4E"/>
    <w:rsid w:val="00D01106"/>
    <w:rsid w:val="00D03BE3"/>
    <w:rsid w:val="00D03FE6"/>
    <w:rsid w:val="00D056EF"/>
    <w:rsid w:val="00D06605"/>
    <w:rsid w:val="00D11F73"/>
    <w:rsid w:val="00D17C15"/>
    <w:rsid w:val="00D238B4"/>
    <w:rsid w:val="00D23B6F"/>
    <w:rsid w:val="00D30641"/>
    <w:rsid w:val="00D315F8"/>
    <w:rsid w:val="00D351C1"/>
    <w:rsid w:val="00D35600"/>
    <w:rsid w:val="00D35D81"/>
    <w:rsid w:val="00D36F17"/>
    <w:rsid w:val="00D400FB"/>
    <w:rsid w:val="00D4068E"/>
    <w:rsid w:val="00D47DF4"/>
    <w:rsid w:val="00D5054C"/>
    <w:rsid w:val="00D51F3A"/>
    <w:rsid w:val="00D52501"/>
    <w:rsid w:val="00D619D7"/>
    <w:rsid w:val="00D62B71"/>
    <w:rsid w:val="00D63250"/>
    <w:rsid w:val="00D63A6D"/>
    <w:rsid w:val="00D64087"/>
    <w:rsid w:val="00D6625B"/>
    <w:rsid w:val="00D849D1"/>
    <w:rsid w:val="00D86510"/>
    <w:rsid w:val="00D95C5C"/>
    <w:rsid w:val="00D96EB3"/>
    <w:rsid w:val="00DA0221"/>
    <w:rsid w:val="00DA7B6B"/>
    <w:rsid w:val="00DC2A54"/>
    <w:rsid w:val="00DC36D5"/>
    <w:rsid w:val="00DC72DB"/>
    <w:rsid w:val="00DD4A83"/>
    <w:rsid w:val="00DE6B27"/>
    <w:rsid w:val="00DF3555"/>
    <w:rsid w:val="00E007F2"/>
    <w:rsid w:val="00E0356C"/>
    <w:rsid w:val="00E037E0"/>
    <w:rsid w:val="00E03D34"/>
    <w:rsid w:val="00E10026"/>
    <w:rsid w:val="00E11F75"/>
    <w:rsid w:val="00E21DD2"/>
    <w:rsid w:val="00E22A47"/>
    <w:rsid w:val="00E23E25"/>
    <w:rsid w:val="00E41635"/>
    <w:rsid w:val="00E42305"/>
    <w:rsid w:val="00E52EB9"/>
    <w:rsid w:val="00E534E6"/>
    <w:rsid w:val="00E5687F"/>
    <w:rsid w:val="00E66CBB"/>
    <w:rsid w:val="00E66EBC"/>
    <w:rsid w:val="00E70C8F"/>
    <w:rsid w:val="00E729BD"/>
    <w:rsid w:val="00E75B5E"/>
    <w:rsid w:val="00E80BD7"/>
    <w:rsid w:val="00E85077"/>
    <w:rsid w:val="00E864F8"/>
    <w:rsid w:val="00EA4E49"/>
    <w:rsid w:val="00EB4306"/>
    <w:rsid w:val="00EC1C5D"/>
    <w:rsid w:val="00EC30B5"/>
    <w:rsid w:val="00EC3AC6"/>
    <w:rsid w:val="00EC3E67"/>
    <w:rsid w:val="00EC4DD7"/>
    <w:rsid w:val="00EC7DA4"/>
    <w:rsid w:val="00ED1EAC"/>
    <w:rsid w:val="00EE29FC"/>
    <w:rsid w:val="00EE4FFF"/>
    <w:rsid w:val="00EE697F"/>
    <w:rsid w:val="00EE6CB2"/>
    <w:rsid w:val="00EE7EC1"/>
    <w:rsid w:val="00EF02C6"/>
    <w:rsid w:val="00F02C4D"/>
    <w:rsid w:val="00F05378"/>
    <w:rsid w:val="00F11096"/>
    <w:rsid w:val="00F115A6"/>
    <w:rsid w:val="00F12A7C"/>
    <w:rsid w:val="00F20012"/>
    <w:rsid w:val="00F22A74"/>
    <w:rsid w:val="00F22F92"/>
    <w:rsid w:val="00F27474"/>
    <w:rsid w:val="00F30080"/>
    <w:rsid w:val="00F35B29"/>
    <w:rsid w:val="00F35E5C"/>
    <w:rsid w:val="00F365BC"/>
    <w:rsid w:val="00F36FB4"/>
    <w:rsid w:val="00F54D30"/>
    <w:rsid w:val="00F60E0B"/>
    <w:rsid w:val="00F64E40"/>
    <w:rsid w:val="00F653BB"/>
    <w:rsid w:val="00F65C20"/>
    <w:rsid w:val="00F71A89"/>
    <w:rsid w:val="00F732FC"/>
    <w:rsid w:val="00F7619E"/>
    <w:rsid w:val="00F806FD"/>
    <w:rsid w:val="00F85FC8"/>
    <w:rsid w:val="00F90FDE"/>
    <w:rsid w:val="00F9164C"/>
    <w:rsid w:val="00F91808"/>
    <w:rsid w:val="00F96235"/>
    <w:rsid w:val="00F96B11"/>
    <w:rsid w:val="00FA115C"/>
    <w:rsid w:val="00FA5470"/>
    <w:rsid w:val="00FB102C"/>
    <w:rsid w:val="00FB242A"/>
    <w:rsid w:val="00FB40F1"/>
    <w:rsid w:val="00FB428B"/>
    <w:rsid w:val="00FB6423"/>
    <w:rsid w:val="00FC2323"/>
    <w:rsid w:val="00FC3AE8"/>
    <w:rsid w:val="00FC408D"/>
    <w:rsid w:val="00FC757E"/>
    <w:rsid w:val="00FD1575"/>
    <w:rsid w:val="00FD76DE"/>
    <w:rsid w:val="00FE0876"/>
    <w:rsid w:val="00FE17F6"/>
    <w:rsid w:val="00FE1900"/>
    <w:rsid w:val="00FE405B"/>
    <w:rsid w:val="00FE41A0"/>
    <w:rsid w:val="00FE5378"/>
    <w:rsid w:val="00FE56D8"/>
    <w:rsid w:val="00FE63DE"/>
    <w:rsid w:val="00FF6639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F1B3"/>
  <w15:docId w15:val="{0E6A9CB4-7949-4F79-B7B9-E44DEE5C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5E"/>
  </w:style>
  <w:style w:type="paragraph" w:styleId="Footer">
    <w:name w:val="footer"/>
    <w:basedOn w:val="Normal"/>
    <w:link w:val="FooterChar"/>
    <w:uiPriority w:val="99"/>
    <w:unhideWhenUsed/>
    <w:rsid w:val="00A11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5E"/>
  </w:style>
  <w:style w:type="character" w:styleId="Hyperlink">
    <w:name w:val="Hyperlink"/>
    <w:basedOn w:val="DefaultParagraphFont"/>
    <w:uiPriority w:val="99"/>
    <w:unhideWhenUsed/>
    <w:rsid w:val="006F37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75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F37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2EB"/>
    <w:pPr>
      <w:spacing w:after="200" w:line="240" w:lineRule="auto"/>
      <w:ind w:left="720"/>
      <w:contextualSpacing/>
      <w:jc w:val="both"/>
    </w:pPr>
    <w:rPr>
      <w:lang w:val="el-GR"/>
    </w:rPr>
  </w:style>
  <w:style w:type="paragraph" w:styleId="NoSpacing">
    <w:name w:val="No Spacing"/>
    <w:uiPriority w:val="1"/>
    <w:qFormat/>
    <w:rsid w:val="00A46210"/>
    <w:pPr>
      <w:spacing w:after="0" w:line="240" w:lineRule="auto"/>
    </w:pPr>
  </w:style>
  <w:style w:type="table" w:styleId="TableGrid">
    <w:name w:val="Table Grid"/>
    <w:basedOn w:val="TableNormal"/>
    <w:uiPriority w:val="39"/>
    <w:rsid w:val="00FE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3A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5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551B86"/>
    <w:rPr>
      <w:b/>
      <w:bCs/>
    </w:rPr>
  </w:style>
  <w:style w:type="paragraph" w:customStyle="1" w:styleId="LO-normal">
    <w:name w:val="LO-normal"/>
    <w:rsid w:val="00220D6B"/>
    <w:pPr>
      <w:suppressAutoHyphens/>
      <w:spacing w:after="0" w:line="276" w:lineRule="auto"/>
      <w:contextualSpacing/>
    </w:pPr>
    <w:rPr>
      <w:rFonts w:ascii="Arial" w:eastAsia="Arial" w:hAnsi="Arial" w:cs="Arial"/>
      <w:lang w:val="el-GR" w:eastAsia="zh-CN"/>
    </w:rPr>
  </w:style>
  <w:style w:type="table" w:styleId="ListTable4-Accent1">
    <w:name w:val="List Table 4 Accent 1"/>
    <w:basedOn w:val="TableNormal"/>
    <w:uiPriority w:val="49"/>
    <w:rsid w:val="006602F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4837-CFAF-425E-B3FC-168429F0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 Kyriakou</dc:creator>
  <cp:lastModifiedBy>Margarita Kyriakou</cp:lastModifiedBy>
  <cp:revision>16</cp:revision>
  <cp:lastPrinted>2020-12-21T14:59:00Z</cp:lastPrinted>
  <dcterms:created xsi:type="dcterms:W3CDTF">2021-12-27T11:18:00Z</dcterms:created>
  <dcterms:modified xsi:type="dcterms:W3CDTF">2021-12-27T11:58:00Z</dcterms:modified>
</cp:coreProperties>
</file>